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Community Renewable Energy Association</w:t>
      </w:r>
      <w:r w:rsidDel="00000000" w:rsidR="00000000" w:rsidRPr="00000000">
        <w:rPr>
          <w:rtl w:val="0"/>
        </w:rPr>
      </w:r>
    </w:p>
    <w:p w:rsidR="00000000" w:rsidDel="00000000" w:rsidP="00000000" w:rsidRDefault="00000000" w:rsidRPr="00000000" w14:paraId="00000002">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 of the Executive Committee</w:t>
      </w:r>
    </w:p>
    <w:p w:rsidR="00000000" w:rsidDel="00000000" w:rsidP="00000000" w:rsidRDefault="00000000" w:rsidRPr="00000000" w14:paraId="0000000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1.20.23</w:t>
      </w:r>
      <w:r w:rsidDel="00000000" w:rsidR="00000000" w:rsidRPr="00000000">
        <w:rPr>
          <w:rtl w:val="0"/>
        </w:rPr>
      </w:r>
    </w:p>
    <w:p w:rsidR="00000000" w:rsidDel="00000000" w:rsidP="00000000" w:rsidRDefault="00000000" w:rsidRPr="00000000" w14:paraId="0000000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10:00am - 1:00pm</w:t>
      </w:r>
      <w:r w:rsidDel="00000000" w:rsidR="00000000" w:rsidRPr="00000000">
        <w:rPr>
          <w:rtl w:val="0"/>
        </w:rPr>
      </w:r>
    </w:p>
    <w:p w:rsidR="00000000" w:rsidDel="00000000" w:rsidP="00000000" w:rsidRDefault="00000000" w:rsidRPr="00000000" w14:paraId="00000006">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Zoom Video Conference</w:t>
      </w:r>
    </w:p>
    <w:p w:rsidR="00000000" w:rsidDel="00000000" w:rsidP="00000000" w:rsidRDefault="00000000" w:rsidRPr="00000000" w14:paraId="00000007">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Executive Committee Members Present:</w:t>
      </w:r>
      <w:r w:rsidDel="00000000" w:rsidR="00000000" w:rsidRPr="00000000">
        <w:rPr>
          <w:rFonts w:ascii="Calibri" w:cs="Calibri" w:eastAsia="Calibri" w:hAnsi="Calibri"/>
          <w:sz w:val="24"/>
          <w:szCs w:val="24"/>
          <w:rtl w:val="0"/>
        </w:rPr>
        <w:t xml:space="preserve"> Executive Chair Les Perkins (Hood River Co./Farmers Irrigation Dist.) Executive Vice Chair Alan Hickenbottom (Latitude 45), Commissioner Patrick Shannon (Gilliam Co.), David Brown (Obsidian Renewables), Judge Joe Dabulskis (Sherman Co.), Steve Uffleman (Councilman, City of Prineville)</w:t>
      </w:r>
    </w:p>
    <w:p w:rsidR="00000000" w:rsidDel="00000000" w:rsidP="00000000" w:rsidRDefault="00000000" w:rsidRPr="00000000" w14:paraId="00000008">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Executive Committee Alternate Members Present: </w:t>
      </w:r>
      <w:r w:rsidDel="00000000" w:rsidR="00000000" w:rsidRPr="00000000">
        <w:rPr>
          <w:rFonts w:ascii="Calibri" w:cs="Calibri" w:eastAsia="Calibri" w:hAnsi="Calibri"/>
          <w:sz w:val="24"/>
          <w:szCs w:val="24"/>
          <w:rtl w:val="0"/>
        </w:rPr>
        <w:t xml:space="preserve">Doug Frazier (Horsepower Consulting/alternate for Steve Uffelman)</w:t>
      </w:r>
    </w:p>
    <w:p w:rsidR="00000000" w:rsidDel="00000000" w:rsidP="00000000" w:rsidRDefault="00000000" w:rsidRPr="00000000" w14:paraId="0000000A">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Staff Present: </w:t>
      </w:r>
      <w:r w:rsidDel="00000000" w:rsidR="00000000" w:rsidRPr="00000000">
        <w:rPr>
          <w:rFonts w:ascii="Calibri" w:cs="Calibri" w:eastAsia="Calibri" w:hAnsi="Calibri"/>
          <w:sz w:val="24"/>
          <w:szCs w:val="24"/>
          <w:rtl w:val="0"/>
        </w:rPr>
        <w:t xml:space="preserve">Executive Director Mike McArthur, Tess Milio (Dalton Advocacy), Sonja Carey (Admin Support)</w:t>
      </w:r>
      <w:r w:rsidDel="00000000" w:rsidR="00000000" w:rsidRPr="00000000">
        <w:rPr>
          <w:rtl w:val="0"/>
        </w:rPr>
      </w:r>
    </w:p>
    <w:p w:rsidR="00000000" w:rsidDel="00000000" w:rsidP="00000000" w:rsidRDefault="00000000" w:rsidRPr="00000000" w14:paraId="0000000C">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Others Present: </w:t>
      </w:r>
      <w:r w:rsidDel="00000000" w:rsidR="00000000" w:rsidRPr="00000000">
        <w:rPr>
          <w:rFonts w:ascii="Calibri" w:cs="Calibri" w:eastAsia="Calibri" w:hAnsi="Calibri"/>
          <w:sz w:val="24"/>
          <w:szCs w:val="24"/>
          <w:rtl w:val="0"/>
        </w:rPr>
        <w:t xml:space="preserve">Jake Stephens (NewSun Energy), Commissioner James Williams (Lake Co.), Paul Stern (NewSun Energy), Max Yoklic (NewSun Energy), Jeremy Thompson (ODFW), Amy Schwab (Integrity Engineering, Walla Walla) Michelle Detwiler (RHA), Amy Berg Pickett (OSSIA), Marie Barlow (NewSun Energy), Commissioner Patty Dorroah (Harney Co.), Fred Justesen, Jon Jinings (DLCD), Les Ruark (Gilliam Co. citizen), Susan Brown (CRT), Don Schwerin (WA. Rural Caucus), Abe Mooney (Obsidian Renewables), Greg Lamberg, Commissioner Steve Kramer (Wasco Co.), Carol Laughlin (Powerbridge), Kacia Brockman (OPUC), Robin Freeman (OPUC), Commissioner Leanne Thompson (Clatsop Co.), Chris Hocker (Powerbridge), Peter Olson (USI Insurance), Malcom Johnson (Renewable Hydrogen Association), Jed Crowther (Port of Arlington), James Walls (LCRI), Mark Thompson (OPUC)</w:t>
      </w:r>
    </w:p>
    <w:p w:rsidR="00000000" w:rsidDel="00000000" w:rsidP="00000000" w:rsidRDefault="00000000" w:rsidRPr="00000000" w14:paraId="0000000E">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Recording Minutes:</w:t>
      </w:r>
      <w:r w:rsidDel="00000000" w:rsidR="00000000" w:rsidRPr="00000000">
        <w:rPr>
          <w:rFonts w:ascii="Calibri" w:cs="Calibri" w:eastAsia="Calibri" w:hAnsi="Calibri"/>
          <w:sz w:val="24"/>
          <w:szCs w:val="24"/>
          <w:rtl w:val="0"/>
        </w:rPr>
        <w:t xml:space="preserve"> Sonja Carey</w:t>
      </w:r>
    </w:p>
    <w:p w:rsidR="00000000" w:rsidDel="00000000" w:rsidP="00000000" w:rsidRDefault="00000000" w:rsidRPr="00000000" w14:paraId="00000010">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Handouts/Materials</w:t>
      </w:r>
    </w:p>
    <w:p w:rsidR="00000000" w:rsidDel="00000000" w:rsidP="00000000" w:rsidRDefault="00000000" w:rsidRPr="00000000" w14:paraId="0000001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Agenda for Exec Committee Meeting: January 20, 2023</w:t>
      </w:r>
    </w:p>
    <w:p w:rsidR="00000000" w:rsidDel="00000000" w:rsidP="00000000" w:rsidRDefault="00000000" w:rsidRPr="00000000" w14:paraId="0000001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Financials for month of December</w:t>
      </w:r>
    </w:p>
    <w:p w:rsidR="00000000" w:rsidDel="00000000" w:rsidP="00000000" w:rsidRDefault="00000000" w:rsidRPr="00000000" w14:paraId="0000001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Minutes of December 9, 2023</w:t>
      </w:r>
    </w:p>
    <w:p w:rsidR="00000000" w:rsidDel="00000000" w:rsidP="00000000" w:rsidRDefault="00000000" w:rsidRPr="00000000" w14:paraId="0000001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Director’s Report, January 2023</w:t>
      </w:r>
    </w:p>
    <w:p w:rsidR="00000000" w:rsidDel="00000000" w:rsidP="00000000" w:rsidRDefault="00000000" w:rsidRPr="00000000" w14:paraId="0000001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PreSession Bill Notes</w:t>
      </w:r>
    </w:p>
    <w:p w:rsidR="00000000" w:rsidDel="00000000" w:rsidP="00000000" w:rsidRDefault="00000000" w:rsidRPr="00000000" w14:paraId="0000001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Microgrid Project Notes</w:t>
      </w:r>
    </w:p>
    <w:p w:rsidR="00000000" w:rsidDel="00000000" w:rsidP="00000000" w:rsidRDefault="00000000" w:rsidRPr="00000000" w14:paraId="0000001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Arlington Microgrid</w:t>
      </w:r>
    </w:p>
    <w:p w:rsidR="00000000" w:rsidDel="00000000" w:rsidP="00000000" w:rsidRDefault="00000000" w:rsidRPr="00000000" w14:paraId="0000001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Call to Order</w:t>
      </w:r>
    </w:p>
    <w:p w:rsidR="00000000" w:rsidDel="00000000" w:rsidP="00000000" w:rsidRDefault="00000000" w:rsidRPr="00000000" w14:paraId="0000001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Committee Chair Les Perkins called the meeting to order and presided over events of the meeting. Introductions were made. Chair Perkins opened the floor for any additional items to be added to the agenda. No additional items were presented. </w:t>
      </w:r>
    </w:p>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u w:val="single"/>
          <w:rtl w:val="0"/>
        </w:rPr>
        <w:t xml:space="preserve">Conversation with OPUC Commissioner Mark Thompson and CREA Board Members</w:t>
      </w: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14:paraId="0000001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OPUC Commissioner, Mark Thompson introduced himself and his role at the Oregon Public Utilities Commission. Members of CREA’s Executive Committee took turns speaking on the specific benefits of renewable energy projects within their counties and communities, while also speaking about their concerns and hopes for a favorable environment moving forward. </w:t>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Business Meeting: Consent Agenda</w:t>
      </w:r>
    </w:p>
    <w:p w:rsidR="00000000" w:rsidDel="00000000" w:rsidP="00000000" w:rsidRDefault="00000000" w:rsidRPr="00000000" w14:paraId="0000002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Consent Agenda included: </w:t>
      </w:r>
    </w:p>
    <w:p w:rsidR="00000000" w:rsidDel="00000000" w:rsidP="00000000" w:rsidRDefault="00000000" w:rsidRPr="00000000" w14:paraId="0000002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Approval of Minutes: December 9, 2022</w:t>
      </w:r>
    </w:p>
    <w:p w:rsidR="00000000" w:rsidDel="00000000" w:rsidP="00000000" w:rsidRDefault="00000000" w:rsidRPr="00000000" w14:paraId="0000002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Acceptance of Financials: December, 2022</w:t>
      </w:r>
    </w:p>
    <w:p w:rsidR="00000000" w:rsidDel="00000000" w:rsidP="00000000" w:rsidRDefault="00000000" w:rsidRPr="00000000" w14:paraId="0000002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Approve Consent Agenda as presented</w:t>
      </w:r>
    </w:p>
    <w:p w:rsidR="00000000" w:rsidDel="00000000" w:rsidP="00000000" w:rsidRDefault="00000000" w:rsidRPr="00000000" w14:paraId="0000002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Made: Councilman Steve Uffelman</w:t>
      </w:r>
    </w:p>
    <w:p w:rsidR="00000000" w:rsidDel="00000000" w:rsidP="00000000" w:rsidRDefault="00000000" w:rsidRPr="00000000" w14:paraId="0000002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David Brown</w:t>
      </w:r>
    </w:p>
    <w:p w:rsidR="00000000" w:rsidDel="00000000" w:rsidP="00000000" w:rsidRDefault="00000000" w:rsidRPr="00000000" w14:paraId="0000002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Carried: </w:t>
      </w:r>
      <w:r w:rsidDel="00000000" w:rsidR="00000000" w:rsidRPr="00000000">
        <w:rPr>
          <w:rFonts w:ascii="Calibri" w:cs="Calibri" w:eastAsia="Calibri" w:hAnsi="Calibri"/>
          <w:sz w:val="24"/>
          <w:szCs w:val="24"/>
          <w:rtl w:val="0"/>
        </w:rPr>
        <w:t xml:space="preserve">Unanimously</w:t>
      </w:r>
    </w:p>
    <w:p w:rsidR="00000000" w:rsidDel="00000000" w:rsidP="00000000" w:rsidRDefault="00000000" w:rsidRPr="00000000" w14:paraId="0000002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b w:val="1"/>
          <w:highlight w:val="white"/>
          <w:u w:val="single"/>
        </w:rPr>
      </w:pPr>
      <w:r w:rsidDel="00000000" w:rsidR="00000000" w:rsidRPr="00000000">
        <w:rPr>
          <w:rFonts w:ascii="Calibri" w:cs="Calibri" w:eastAsia="Calibri" w:hAnsi="Calibri"/>
          <w:b w:val="1"/>
          <w:highlight w:val="white"/>
          <w:u w:val="single"/>
          <w:rtl w:val="0"/>
        </w:rPr>
        <w:t xml:space="preserve">Cascade Renewable Transmission Grant Proposal</w:t>
      </w:r>
    </w:p>
    <w:p w:rsidR="00000000" w:rsidDel="00000000" w:rsidP="00000000" w:rsidRDefault="00000000" w:rsidRPr="00000000" w14:paraId="0000002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Discussion took place re: Cascade Renewable Transmission Grant Proposal</w:t>
      </w:r>
    </w:p>
    <w:p w:rsidR="00000000" w:rsidDel="00000000" w:rsidP="00000000" w:rsidRDefault="00000000" w:rsidRPr="00000000" w14:paraId="0000002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Calibri" w:cs="Calibri" w:eastAsia="Calibri" w:hAnsi="Calibri"/>
          <w:b w:val="1"/>
          <w:highlight w:val="white"/>
          <w:u w:val="single"/>
        </w:rPr>
      </w:pPr>
      <w:r w:rsidDel="00000000" w:rsidR="00000000" w:rsidRPr="00000000">
        <w:rPr>
          <w:rFonts w:ascii="Calibri" w:cs="Calibri" w:eastAsia="Calibri" w:hAnsi="Calibri"/>
          <w:b w:val="1"/>
          <w:highlight w:val="white"/>
          <w:u w:val="single"/>
          <w:rtl w:val="0"/>
        </w:rPr>
        <w:t xml:space="preserve">Adam Schultz ODOE - Biennial Energy Report/Energy Markets/Regional Transmission</w:t>
      </w:r>
    </w:p>
    <w:p w:rsidR="00000000" w:rsidDel="00000000" w:rsidP="00000000" w:rsidRDefault="00000000" w:rsidRPr="00000000" w14:paraId="0000002E">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Electricity &amp; Markets Policy Group Lead for ODOE, Adam Shultz offered a presentation on biennial energy report, energy market, and regional transmission. </w:t>
      </w:r>
    </w:p>
    <w:p w:rsidR="00000000" w:rsidDel="00000000" w:rsidP="00000000" w:rsidRDefault="00000000" w:rsidRPr="00000000" w14:paraId="0000002F">
      <w:pPr>
        <w:widowControl w:val="0"/>
        <w:spacing w:line="240" w:lineRule="auto"/>
        <w:rPr>
          <w:rFonts w:ascii="Calibri" w:cs="Calibri" w:eastAsia="Calibri" w:hAnsi="Calibri"/>
          <w:b w:val="1"/>
          <w:color w:val="444444"/>
          <w:sz w:val="24"/>
          <w:szCs w:val="24"/>
          <w:highlight w:val="white"/>
        </w:rPr>
      </w:pPr>
      <w:r w:rsidDel="00000000" w:rsidR="00000000" w:rsidRPr="00000000">
        <w:rPr>
          <w:rtl w:val="0"/>
        </w:rPr>
      </w:r>
    </w:p>
    <w:p w:rsidR="00000000" w:rsidDel="00000000" w:rsidP="00000000" w:rsidRDefault="00000000" w:rsidRPr="00000000" w14:paraId="00000030">
      <w:pPr>
        <w:widowControl w:val="0"/>
        <w:spacing w:line="240" w:lineRule="auto"/>
        <w:rPr>
          <w:rFonts w:ascii="Calibri" w:cs="Calibri" w:eastAsia="Calibri" w:hAnsi="Calibri"/>
          <w:b w:val="1"/>
          <w:highlight w:val="white"/>
          <w:u w:val="single"/>
        </w:rPr>
      </w:pPr>
      <w:r w:rsidDel="00000000" w:rsidR="00000000" w:rsidRPr="00000000">
        <w:rPr>
          <w:rFonts w:ascii="Calibri" w:cs="Calibri" w:eastAsia="Calibri" w:hAnsi="Calibri"/>
          <w:b w:val="1"/>
          <w:highlight w:val="white"/>
          <w:u w:val="single"/>
          <w:rtl w:val="0"/>
        </w:rPr>
        <w:t xml:space="preserve">Obsidian Renewable Hydrogen Hub/Oregon Renewables Siting Workgroup/Resilience</w:t>
      </w:r>
    </w:p>
    <w:p w:rsidR="00000000" w:rsidDel="00000000" w:rsidP="00000000" w:rsidRDefault="00000000" w:rsidRPr="00000000" w14:paraId="00000031">
      <w:pPr>
        <w:widowControl w:val="0"/>
        <w:spacing w:line="240" w:lineRule="auto"/>
        <w:rPr>
          <w:rFonts w:ascii="Calibri" w:cs="Calibri" w:eastAsia="Calibri" w:hAnsi="Calibri"/>
          <w:b w:val="1"/>
          <w:sz w:val="24"/>
          <w:szCs w:val="24"/>
          <w:highlight w:val="white"/>
          <w:u w:val="single"/>
        </w:rPr>
      </w:pPr>
      <w:r w:rsidDel="00000000" w:rsidR="00000000" w:rsidRPr="00000000">
        <w:rPr>
          <w:rFonts w:ascii="Calibri" w:cs="Calibri" w:eastAsia="Calibri" w:hAnsi="Calibri"/>
          <w:highlight w:val="white"/>
          <w:rtl w:val="0"/>
        </w:rPr>
        <w:t xml:space="preserve">David Brown spoke on the topics of the Renewable Hydrogen Hub, Oregon Renewables Siting Workgroup and the issue of resilience.   </w:t>
      </w:r>
      <w:r w:rsidDel="00000000" w:rsidR="00000000" w:rsidRPr="00000000">
        <w:rPr>
          <w:rtl w:val="0"/>
        </w:rPr>
      </w:r>
    </w:p>
    <w:p w:rsidR="00000000" w:rsidDel="00000000" w:rsidP="00000000" w:rsidRDefault="00000000" w:rsidRPr="00000000" w14:paraId="00000032">
      <w:pPr>
        <w:pageBreakBefore w:val="0"/>
        <w:widowControl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3">
      <w:pPr>
        <w:pageBreakBefore w:val="0"/>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u w:val="single"/>
          <w:rtl w:val="0"/>
        </w:rPr>
        <w:t xml:space="preserve">Legislation</w:t>
      </w:r>
      <w:r w:rsidDel="00000000" w:rsidR="00000000" w:rsidRPr="00000000">
        <w:rPr>
          <w:rtl w:val="0"/>
        </w:rPr>
      </w:r>
    </w:p>
    <w:p w:rsidR="00000000" w:rsidDel="00000000" w:rsidP="00000000" w:rsidRDefault="00000000" w:rsidRPr="00000000" w14:paraId="00000034">
      <w:pPr>
        <w:pageBreakBefore w:val="0"/>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CREA Lobbyist, Tess Milio spoke on the current Legislative Session, touching on bills of importance to CREA, ranking in priority for levels of engagement. She submitted a form of CREA Legislative Bills and their priorities.  </w:t>
      </w:r>
    </w:p>
    <w:p w:rsidR="00000000" w:rsidDel="00000000" w:rsidP="00000000" w:rsidRDefault="00000000" w:rsidRPr="00000000" w14:paraId="00000035">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6">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Public Comment</w:t>
      </w:r>
    </w:p>
    <w:p w:rsidR="00000000" w:rsidDel="00000000" w:rsidP="00000000" w:rsidRDefault="00000000" w:rsidRPr="00000000" w14:paraId="00000037">
      <w:pPr>
        <w:pageBreakBefore w:val="0"/>
        <w:widowControl w:val="0"/>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Executive Committee Chair Perkins called for any comments from the public to be heard. No comments were made.</w:t>
      </w:r>
    </w:p>
    <w:p w:rsidR="00000000" w:rsidDel="00000000" w:rsidP="00000000" w:rsidRDefault="00000000" w:rsidRPr="00000000" w14:paraId="00000038">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9">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Adjournment</w:t>
      </w:r>
    </w:p>
    <w:p w:rsidR="00000000" w:rsidDel="00000000" w:rsidP="00000000" w:rsidRDefault="00000000" w:rsidRPr="00000000" w14:paraId="0000003A">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meeting adjourned at 1:00 pm</w:t>
      </w:r>
    </w:p>
    <w:p w:rsidR="00000000" w:rsidDel="00000000" w:rsidP="00000000" w:rsidRDefault="00000000" w:rsidRPr="00000000" w14:paraId="0000003B">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ORiWMAEbUFrdkOLg5KXx3/iKiA==">AMUW2mWAlKmSxlcw0VnUGHZkCU7texmuU4NFHBbjniQ7LXtrap4oGA++5Al0mygGjxRpFi5MCaMY9kRauzTMRoMpVwG1CeyrRc6YMYreuELZdnbh6ySLvng=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