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Community Renewable Energy Association</w:t>
      </w:r>
    </w:p>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CREA Annual Meeting</w:t>
      </w:r>
      <w:r w:rsidDel="00000000" w:rsidR="00000000" w:rsidRPr="00000000">
        <w:rPr>
          <w:rtl w:val="0"/>
        </w:rPr>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Minutes of the Executive Committee</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b w:val="1"/>
          <w:sz w:val="24"/>
          <w:szCs w:val="24"/>
          <w:rtl w:val="0"/>
        </w:rPr>
        <w:t xml:space="preserve">Date:</w:t>
      </w:r>
      <w:r w:rsidDel="00000000" w:rsidR="00000000" w:rsidRPr="00000000">
        <w:rPr>
          <w:sz w:val="24"/>
          <w:szCs w:val="24"/>
          <w:rtl w:val="0"/>
        </w:rPr>
        <w:t xml:space="preserve"> 12.11.20</w:t>
      </w: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b w:val="1"/>
          <w:sz w:val="24"/>
          <w:szCs w:val="24"/>
          <w:rtl w:val="0"/>
        </w:rPr>
        <w:t xml:space="preserve">Time:</w:t>
      </w:r>
      <w:r w:rsidDel="00000000" w:rsidR="00000000" w:rsidRPr="00000000">
        <w:rPr>
          <w:sz w:val="24"/>
          <w:szCs w:val="24"/>
          <w:rtl w:val="0"/>
        </w:rPr>
        <w:t xml:space="preserve"> 2:00pm - 4:30pm</w:t>
      </w: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Video Conference via Zoom</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b w:val="1"/>
          <w:sz w:val="24"/>
          <w:szCs w:val="24"/>
          <w:rtl w:val="0"/>
        </w:rPr>
        <w:t xml:space="preserve">Executive Board Members Present:</w:t>
      </w:r>
      <w:r w:rsidDel="00000000" w:rsidR="00000000" w:rsidRPr="00000000">
        <w:rPr>
          <w:sz w:val="24"/>
          <w:szCs w:val="24"/>
          <w:rtl w:val="0"/>
        </w:rPr>
        <w:t xml:space="preserve"> Executive Chair Les Perkins, Don Coats, Judge  Joe Dabulskis, Commissioner Don Russell, Mayor Steve Uffelman </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b w:val="1"/>
          <w:sz w:val="24"/>
          <w:szCs w:val="24"/>
          <w:rtl w:val="0"/>
        </w:rPr>
        <w:t xml:space="preserve">Staff Present: </w:t>
      </w:r>
      <w:r w:rsidDel="00000000" w:rsidR="00000000" w:rsidRPr="00000000">
        <w:rPr>
          <w:sz w:val="24"/>
          <w:szCs w:val="24"/>
          <w:rtl w:val="0"/>
        </w:rPr>
        <w:t xml:space="preserve">Executive Director Mike McArthur, Legal Counsel Rob Bovett, Secretary Sonja Carey</w:t>
      </w:r>
    </w:p>
    <w:p w:rsidR="00000000" w:rsidDel="00000000" w:rsidP="00000000" w:rsidRDefault="00000000" w:rsidRPr="00000000" w14:paraId="0000000C">
      <w:pPr>
        <w:spacing w:after="0" w:line="240" w:lineRule="auto"/>
        <w:rPr>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b w:val="1"/>
          <w:sz w:val="24"/>
          <w:szCs w:val="24"/>
          <w:rtl w:val="0"/>
        </w:rPr>
        <w:t xml:space="preserve">Others Present: </w:t>
      </w:r>
      <w:r w:rsidDel="00000000" w:rsidR="00000000" w:rsidRPr="00000000">
        <w:rPr>
          <w:sz w:val="24"/>
          <w:szCs w:val="24"/>
          <w:rtl w:val="0"/>
        </w:rPr>
        <w:t xml:space="preserve">Marie Barlow (NewSun Energy), Bill Bold (Daedalus Engineering), David Brown (Obsidian Renewables), Doug Frasier (Horsepower Consulting), Laurel Hamilton (NewSun Energy), Commissioner Steve Kramer (Wasco Co.), Mallorie Roberts (AOC), Les Ruark (Gilliam Co. citizen), Commissioner Pete Runnels (Harney Co.), Steve Shaffer (Port of Arlington), Lauren Smith (AOC), Jake Stephens (NewSun Energy), Commissioner James Williams (Lake Co.)</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b w:val="1"/>
          <w:sz w:val="24"/>
          <w:szCs w:val="24"/>
          <w:rtl w:val="0"/>
        </w:rPr>
        <w:t xml:space="preserve">Recording Minutes:</w:t>
      </w:r>
      <w:r w:rsidDel="00000000" w:rsidR="00000000" w:rsidRPr="00000000">
        <w:rPr>
          <w:sz w:val="24"/>
          <w:szCs w:val="24"/>
          <w:rtl w:val="0"/>
        </w:rPr>
        <w:t xml:space="preserve"> Sonja Carey</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b w:val="1"/>
          <w:sz w:val="24"/>
          <w:szCs w:val="24"/>
          <w:u w:val="single"/>
        </w:rPr>
      </w:pPr>
      <w:r w:rsidDel="00000000" w:rsidR="00000000" w:rsidRPr="00000000">
        <w:rPr>
          <w:b w:val="1"/>
          <w:sz w:val="24"/>
          <w:szCs w:val="24"/>
          <w:u w:val="single"/>
          <w:rtl w:val="0"/>
        </w:rPr>
        <w:t xml:space="preserve">Handouts</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Agenda for Exec Committee Meeting, Dec 11, 2020</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Financial packet for month of November</w:t>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Website printouts from Oregon Dept. of Energy website</w:t>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ab/>
        <w:t xml:space="preserve">“Energy 101: Clean and Renewable Standards”</w:t>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ab/>
        <w:t xml:space="preserve">“Policy Brief: Emerging Trends in Renewable and Zero Emissions Electricity Standards”</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ab/>
        <w:t xml:space="preserve">“Clean Energy Standards: Senate Interim Committee on Environment &amp; Natural</w:t>
      </w:r>
    </w:p>
    <w:p w:rsidR="00000000" w:rsidDel="00000000" w:rsidP="00000000" w:rsidRDefault="00000000" w:rsidRPr="00000000" w14:paraId="00000018">
      <w:pPr>
        <w:spacing w:after="0" w:line="240" w:lineRule="auto"/>
        <w:ind w:firstLine="720"/>
        <w:rPr>
          <w:sz w:val="24"/>
          <w:szCs w:val="24"/>
        </w:rPr>
      </w:pPr>
      <w:r w:rsidDel="00000000" w:rsidR="00000000" w:rsidRPr="00000000">
        <w:rPr>
          <w:sz w:val="24"/>
          <w:szCs w:val="24"/>
          <w:rtl w:val="0"/>
        </w:rPr>
        <w:t xml:space="preserve">  Resources”</w:t>
      </w:r>
    </w:p>
    <w:p w:rsidR="00000000" w:rsidDel="00000000" w:rsidP="00000000" w:rsidRDefault="00000000" w:rsidRPr="00000000" w14:paraId="00000019">
      <w:pPr>
        <w:spacing w:after="0" w:line="240" w:lineRule="auto"/>
        <w:ind w:left="0" w:firstLine="0"/>
        <w:rPr>
          <w:sz w:val="24"/>
          <w:szCs w:val="24"/>
        </w:rPr>
      </w:pPr>
      <w:r w:rsidDel="00000000" w:rsidR="00000000" w:rsidRPr="00000000">
        <w:rPr>
          <w:sz w:val="24"/>
          <w:szCs w:val="24"/>
          <w:rtl w:val="0"/>
        </w:rPr>
        <w:t xml:space="preserve">Director’s Report, December 2020</w:t>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Executive Board Chair, Les Perkins called the meeting to order and presided over events of the meeting. Introductions were made around the room. Chair Perkins called for any items not on the agenda to be included. No items were presented. </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b w:val="1"/>
          <w:sz w:val="24"/>
          <w:szCs w:val="24"/>
          <w:u w:val="single"/>
        </w:rPr>
      </w:pPr>
      <w:r w:rsidDel="00000000" w:rsidR="00000000" w:rsidRPr="00000000">
        <w:rPr>
          <w:b w:val="1"/>
          <w:sz w:val="24"/>
          <w:szCs w:val="24"/>
          <w:u w:val="single"/>
          <w:rtl w:val="0"/>
        </w:rPr>
        <w:t xml:space="preserve">Financial Report</w:t>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Executive Director Mike McArthur presented the financial report for November 2020, noting information is up to date and revenues are short due to the need for 2020/2021 dues invoices to go out. </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Accept the financials as presented</w:t>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Made: Steve Uffleman</w:t>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Seconded: Don Russell</w:t>
      </w:r>
    </w:p>
    <w:p w:rsidR="00000000" w:rsidDel="00000000" w:rsidP="00000000" w:rsidRDefault="00000000" w:rsidRPr="00000000" w14:paraId="00000024">
      <w:pPr>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25">
      <w:pPr>
        <w:spacing w:after="0" w:line="240" w:lineRule="auto"/>
        <w:rPr>
          <w:b w:val="1"/>
          <w:sz w:val="24"/>
          <w:szCs w:val="24"/>
          <w:u w:val="single"/>
        </w:rPr>
      </w:pPr>
      <w:r w:rsidDel="00000000" w:rsidR="00000000" w:rsidRPr="00000000">
        <w:rPr>
          <w:b w:val="1"/>
          <w:sz w:val="24"/>
          <w:szCs w:val="24"/>
          <w:u w:val="single"/>
          <w:rtl w:val="0"/>
        </w:rPr>
        <w:t xml:space="preserve">Director’s Report</w:t>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Director McArthur presented the monthly Director’s Report. </w:t>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b w:val="1"/>
          <w:sz w:val="24"/>
          <w:szCs w:val="24"/>
          <w:u w:val="single"/>
        </w:rPr>
      </w:pPr>
      <w:r w:rsidDel="00000000" w:rsidR="00000000" w:rsidRPr="00000000">
        <w:rPr>
          <w:b w:val="1"/>
          <w:sz w:val="24"/>
          <w:szCs w:val="24"/>
          <w:u w:val="single"/>
          <w:rtl w:val="0"/>
        </w:rPr>
        <w:t xml:space="preserve">SOLAR PILoT</w:t>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Don Russell led a discussion re: Oregon’s Solar PILoT Program. Mallorie Roberts of Association of Oregon Counties (AOC) gave an update. </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rPr>
          <w:b w:val="1"/>
          <w:sz w:val="24"/>
          <w:szCs w:val="24"/>
          <w:u w:val="single"/>
        </w:rPr>
      </w:pPr>
      <w:r w:rsidDel="00000000" w:rsidR="00000000" w:rsidRPr="00000000">
        <w:rPr>
          <w:b w:val="1"/>
          <w:sz w:val="24"/>
          <w:szCs w:val="24"/>
          <w:u w:val="single"/>
          <w:rtl w:val="0"/>
        </w:rPr>
        <w:t xml:space="preserve">Other Legislative Proposals</w:t>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Legal Counsel Rob Bovett gave an update on Oregon Legislative Proposals of importance to CREA. </w:t>
      </w:r>
    </w:p>
    <w:p w:rsidR="00000000" w:rsidDel="00000000" w:rsidP="00000000" w:rsidRDefault="00000000" w:rsidRPr="00000000" w14:paraId="0000002D">
      <w:pPr>
        <w:spacing w:after="0"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b w:val="1"/>
          <w:sz w:val="24"/>
          <w:szCs w:val="24"/>
          <w:u w:val="single"/>
        </w:rPr>
      </w:pPr>
      <w:r w:rsidDel="00000000" w:rsidR="00000000" w:rsidRPr="00000000">
        <w:rPr>
          <w:b w:val="1"/>
          <w:sz w:val="24"/>
          <w:szCs w:val="24"/>
          <w:u w:val="single"/>
          <w:rtl w:val="0"/>
        </w:rPr>
        <w:t xml:space="preserve">Review of OPUC Actions</w:t>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Director McArthur gave an update on recent actions of the Oregon Public Utilities Commission (OPUC). </w:t>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rPr>
          <w:b w:val="1"/>
          <w:sz w:val="24"/>
          <w:szCs w:val="24"/>
          <w:u w:val="single"/>
        </w:rPr>
      </w:pPr>
      <w:r w:rsidDel="00000000" w:rsidR="00000000" w:rsidRPr="00000000">
        <w:rPr>
          <w:b w:val="1"/>
          <w:sz w:val="24"/>
          <w:szCs w:val="24"/>
          <w:u w:val="single"/>
          <w:rtl w:val="0"/>
        </w:rPr>
        <w:t xml:space="preserve">Developer Reports</w:t>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David Brown of Obsidian Renewables, Amy Berg Pickett and Jake Stephens of NewSun Energy offered a developers’ view of the Solar PILoT Program. </w:t>
      </w:r>
    </w:p>
    <w:p w:rsidR="00000000" w:rsidDel="00000000" w:rsidP="00000000" w:rsidRDefault="00000000" w:rsidRPr="00000000" w14:paraId="00000033">
      <w:pPr>
        <w:spacing w:after="0" w:line="240" w:lineRule="auto"/>
        <w:rPr>
          <w:sz w:val="24"/>
          <w:szCs w:val="24"/>
        </w:rPr>
      </w:pP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Announce CREA’s stance on Solar PILoT Project to AOC to approve a 5,500 flat rate for 15 years, with any battery component on the property to be negotiable. </w:t>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Made: Commissioner Pete Runnels</w:t>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Seconded: Don Coats</w:t>
      </w:r>
    </w:p>
    <w:p w:rsidR="00000000" w:rsidDel="00000000" w:rsidP="00000000" w:rsidRDefault="00000000" w:rsidRPr="00000000" w14:paraId="00000037">
      <w:pPr>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David Brown offered a report on hydrogen as a renewable energy fuel.</w:t>
      </w:r>
    </w:p>
    <w:p w:rsidR="00000000" w:rsidDel="00000000" w:rsidP="00000000" w:rsidRDefault="00000000" w:rsidRPr="00000000" w14:paraId="0000003A">
      <w:pPr>
        <w:spacing w:after="0" w:line="240" w:lineRule="auto"/>
        <w:rPr>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b w:val="1"/>
          <w:sz w:val="24"/>
          <w:szCs w:val="24"/>
          <w:u w:val="single"/>
        </w:rPr>
      </w:pPr>
      <w:r w:rsidDel="00000000" w:rsidR="00000000" w:rsidRPr="00000000">
        <w:rPr>
          <w:b w:val="1"/>
          <w:sz w:val="24"/>
          <w:szCs w:val="24"/>
          <w:u w:val="single"/>
          <w:rtl w:val="0"/>
        </w:rPr>
        <w:t xml:space="preserve">Review of CREA Strategic Planning Discuss</w:t>
      </w:r>
    </w:p>
    <w:p w:rsidR="00000000" w:rsidDel="00000000" w:rsidP="00000000" w:rsidRDefault="00000000" w:rsidRPr="00000000" w14:paraId="0000003C">
      <w:pPr>
        <w:spacing w:after="0" w:line="240" w:lineRule="auto"/>
        <w:rPr>
          <w:sz w:val="24"/>
          <w:szCs w:val="24"/>
        </w:rPr>
      </w:pPr>
      <w:r w:rsidDel="00000000" w:rsidR="00000000" w:rsidRPr="00000000">
        <w:rPr>
          <w:sz w:val="24"/>
          <w:szCs w:val="24"/>
          <w:rtl w:val="0"/>
        </w:rPr>
        <w:t xml:space="preserve">Director McArthur led a brief discussion to clarify priorities for CREA, moving forward. </w:t>
      </w:r>
    </w:p>
    <w:p w:rsidR="00000000" w:rsidDel="00000000" w:rsidP="00000000" w:rsidRDefault="00000000" w:rsidRPr="00000000" w14:paraId="0000003D">
      <w:pPr>
        <w:spacing w:after="0" w:line="240" w:lineRule="auto"/>
        <w:rPr>
          <w:sz w:val="24"/>
          <w:szCs w:val="24"/>
        </w:rPr>
      </w:pPr>
      <w:r w:rsidDel="00000000" w:rsidR="00000000" w:rsidRPr="00000000">
        <w:rPr>
          <w:rtl w:val="0"/>
        </w:rPr>
      </w:r>
    </w:p>
    <w:p w:rsidR="00000000" w:rsidDel="00000000" w:rsidP="00000000" w:rsidRDefault="00000000" w:rsidRPr="00000000" w14:paraId="0000003E">
      <w:pPr>
        <w:spacing w:after="0" w:line="240" w:lineRule="auto"/>
        <w:rPr>
          <w:b w:val="1"/>
          <w:sz w:val="24"/>
          <w:szCs w:val="24"/>
          <w:u w:val="single"/>
        </w:rPr>
      </w:pPr>
      <w:r w:rsidDel="00000000" w:rsidR="00000000" w:rsidRPr="00000000">
        <w:rPr>
          <w:b w:val="1"/>
          <w:sz w:val="24"/>
          <w:szCs w:val="24"/>
          <w:u w:val="single"/>
          <w:rtl w:val="0"/>
        </w:rPr>
        <w:t xml:space="preserve">Public Comment</w:t>
      </w:r>
    </w:p>
    <w:p w:rsidR="00000000" w:rsidDel="00000000" w:rsidP="00000000" w:rsidRDefault="00000000" w:rsidRPr="00000000" w14:paraId="0000003F">
      <w:pPr>
        <w:spacing w:after="0" w:line="240" w:lineRule="auto"/>
        <w:rPr>
          <w:color w:val="222222"/>
          <w:sz w:val="24"/>
          <w:szCs w:val="24"/>
        </w:rPr>
      </w:pPr>
      <w:r w:rsidDel="00000000" w:rsidR="00000000" w:rsidRPr="00000000">
        <w:rPr>
          <w:color w:val="222222"/>
          <w:sz w:val="24"/>
          <w:szCs w:val="24"/>
          <w:rtl w:val="0"/>
        </w:rPr>
        <w:t xml:space="preserve">Chair Perkins opened the floor for public comment. </w:t>
      </w:r>
    </w:p>
    <w:p w:rsidR="00000000" w:rsidDel="00000000" w:rsidP="00000000" w:rsidRDefault="00000000" w:rsidRPr="00000000" w14:paraId="00000040">
      <w:pPr>
        <w:spacing w:after="0" w:line="240" w:lineRule="auto"/>
        <w:rPr>
          <w:color w:val="222222"/>
          <w:sz w:val="24"/>
          <w:szCs w:val="24"/>
        </w:rPr>
      </w:pPr>
      <w:r w:rsidDel="00000000" w:rsidR="00000000" w:rsidRPr="00000000">
        <w:rPr>
          <w:color w:val="222222"/>
          <w:sz w:val="24"/>
          <w:szCs w:val="24"/>
          <w:rtl w:val="0"/>
        </w:rPr>
        <w:t xml:space="preserve">No comments were presented.</w:t>
      </w:r>
    </w:p>
    <w:p w:rsidR="00000000" w:rsidDel="00000000" w:rsidP="00000000" w:rsidRDefault="00000000" w:rsidRPr="00000000" w14:paraId="00000041">
      <w:pP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42">
      <w:pPr>
        <w:spacing w:after="0" w:line="240" w:lineRule="auto"/>
        <w:rPr>
          <w:b w:val="1"/>
          <w:sz w:val="24"/>
          <w:szCs w:val="24"/>
          <w:u w:val="single"/>
        </w:rPr>
      </w:pPr>
      <w:r w:rsidDel="00000000" w:rsidR="00000000" w:rsidRPr="00000000">
        <w:rPr>
          <w:b w:val="1"/>
          <w:sz w:val="24"/>
          <w:szCs w:val="24"/>
          <w:u w:val="single"/>
          <w:rtl w:val="0"/>
        </w:rPr>
        <w:t xml:space="preserve">Adjournment</w:t>
      </w:r>
    </w:p>
    <w:p w:rsidR="00000000" w:rsidDel="00000000" w:rsidP="00000000" w:rsidRDefault="00000000" w:rsidRPr="00000000" w14:paraId="00000043">
      <w:pPr>
        <w:spacing w:after="0" w:line="240" w:lineRule="auto"/>
        <w:rPr>
          <w:sz w:val="24"/>
          <w:szCs w:val="24"/>
        </w:rPr>
      </w:pPr>
      <w:r w:rsidDel="00000000" w:rsidR="00000000" w:rsidRPr="00000000">
        <w:rPr>
          <w:sz w:val="24"/>
          <w:szCs w:val="24"/>
          <w:rtl w:val="0"/>
        </w:rPr>
        <w:t xml:space="preserve">The meeting adjourned at 4:30 pm.</w:t>
      </w:r>
    </w:p>
    <w:p w:rsidR="00000000" w:rsidDel="00000000" w:rsidP="00000000" w:rsidRDefault="00000000" w:rsidRPr="00000000" w14:paraId="00000044">
      <w:pPr>
        <w:spacing w:after="0" w:line="240" w:lineRule="auto"/>
        <w:rPr>
          <w:sz w:val="24"/>
          <w:szCs w:val="24"/>
        </w:rPr>
      </w:pPr>
      <w:r w:rsidDel="00000000" w:rsidR="00000000" w:rsidRPr="00000000">
        <w:rPr>
          <w:rtl w:val="0"/>
        </w:rPr>
      </w:r>
    </w:p>
    <w:p w:rsidR="00000000" w:rsidDel="00000000" w:rsidP="00000000" w:rsidRDefault="00000000" w:rsidRPr="00000000" w14:paraId="00000045">
      <w:pPr>
        <w:spacing w:after="0" w:line="240" w:lineRule="auto"/>
        <w:rPr>
          <w:sz w:val="24"/>
          <w:szCs w:val="24"/>
        </w:rPr>
      </w:pPr>
      <w:r w:rsidDel="00000000" w:rsidR="00000000" w:rsidRPr="00000000">
        <w:rPr>
          <w:rtl w:val="0"/>
        </w:rPr>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sectPr>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